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7721C" w:rsidP="0017721C">
      <w:pPr>
        <w:jc w:val="center"/>
      </w:pPr>
    </w:p>
    <w:p w:rsidR="0017721C" w:rsidRDefault="0011741B" w:rsidP="0017721C">
      <w:pPr>
        <w:jc w:val="center"/>
      </w:pPr>
      <w:r>
        <w:t>Biology in the News Discussion Board</w:t>
      </w:r>
    </w:p>
    <w:p w:rsidR="0017721C" w:rsidRDefault="0017721C" w:rsidP="0017721C">
      <w:pPr>
        <w:jc w:val="center"/>
      </w:pPr>
    </w:p>
    <w:p w:rsidR="0017721C" w:rsidRDefault="0011741B" w:rsidP="0017721C">
      <w:pPr>
        <w:jc w:val="center"/>
      </w:pPr>
      <w:r>
        <w:t>Student’s Name</w:t>
      </w:r>
    </w:p>
    <w:p w:rsidR="0017721C" w:rsidRDefault="0011741B" w:rsidP="0017721C">
      <w:pPr>
        <w:jc w:val="center"/>
      </w:pPr>
      <w:r>
        <w:t>Institutional Affiliations</w:t>
      </w:r>
    </w:p>
    <w:p w:rsidR="0017721C" w:rsidRDefault="0011741B" w:rsidP="0017721C">
      <w:pPr>
        <w:jc w:val="center"/>
      </w:pPr>
      <w:r>
        <w:t>Date</w:t>
      </w:r>
    </w:p>
    <w:p w:rsidR="0017721C" w:rsidRDefault="0011741B">
      <w:r>
        <w:br w:type="page"/>
      </w:r>
    </w:p>
    <w:p w:rsidR="00E773B6" w:rsidRDefault="00B06312" w:rsidP="00111278">
      <w:pPr>
        <w:ind w:firstLine="720"/>
      </w:pPr>
      <w:r>
        <w:lastRenderedPageBreak/>
        <w:t>According to the article</w:t>
      </w:r>
      <w:r w:rsidR="00241E33">
        <w:t xml:space="preserve">, in the article </w:t>
      </w:r>
      <w:r w:rsidR="0011741B">
        <w:t xml:space="preserve">by Jane L Hurst and Robert J Beynon </w:t>
      </w:r>
      <w:r w:rsidR="0011741B" w:rsidRPr="00DF1F8D">
        <w:t>(https://doi.org/10.1186/jbiol221</w:t>
      </w:r>
      <w:r w:rsidR="0011741B">
        <w:t>.</w:t>
      </w:r>
      <w:r w:rsidR="00575AC1">
        <w:t xml:space="preserve">), animals belonging to the wide genetic classification respond differently to </w:t>
      </w:r>
      <w:r w:rsidR="00F86CD2">
        <w:t>animals of the close kin despite the unfamiliarity of the previous kin</w:t>
      </w:r>
      <w:r w:rsidR="00575AC1">
        <w:t xml:space="preserve">. </w:t>
      </w:r>
      <w:r w:rsidR="00F86CD2">
        <w:t>Usually, these could be with the help of clearly defined methods.</w:t>
      </w:r>
      <w:r w:rsidR="0011741B">
        <w:t xml:space="preserve"> Howev</w:t>
      </w:r>
      <w:r w:rsidR="0011741B">
        <w:t xml:space="preserve">er, in cases where animals learn signs that are familiar to particular kin during childhood, identifying unfamiliar kin is the identification of genetic similarity. The main mode of recognition among vertebrates is through </w:t>
      </w:r>
      <w:r>
        <w:t>odours</w:t>
      </w:r>
      <w:r w:rsidR="0011741B">
        <w:t>.</w:t>
      </w:r>
      <w:r w:rsidR="00886E2F">
        <w:t xml:space="preserve"> Lastly, t</w:t>
      </w:r>
      <w:r w:rsidR="00241E33">
        <w:t>h</w:t>
      </w:r>
      <w:r w:rsidR="00886E2F">
        <w:t>is</w:t>
      </w:r>
      <w:r w:rsidR="00241E33">
        <w:t xml:space="preserve"> article is</w:t>
      </w:r>
      <w:r w:rsidR="00886E2F">
        <w:t xml:space="preserve"> scientific because it has sufficiently based its arguments by experimentation of different vertebrates' genetic </w:t>
      </w:r>
      <w:r>
        <w:t>behaviour</w:t>
      </w:r>
      <w:r w:rsidR="00886E2F">
        <w:t>. For example, the article discusses the genetic methods that are used to recognize kinships.</w:t>
      </w:r>
    </w:p>
    <w:p w:rsidR="00886E2F" w:rsidRDefault="0011741B" w:rsidP="00021714">
      <w:pPr>
        <w:jc w:val="center"/>
        <w:rPr>
          <w:b/>
        </w:rPr>
      </w:pPr>
      <w:r w:rsidRPr="00886E2F">
        <w:rPr>
          <w:b/>
        </w:rPr>
        <w:t>Tonicity</w:t>
      </w:r>
    </w:p>
    <w:p w:rsidR="00886E2F" w:rsidRPr="00021714" w:rsidRDefault="0011741B" w:rsidP="00021714">
      <w:pPr>
        <w:ind w:firstLine="720"/>
        <w:rPr>
          <w:shd w:val="clear" w:color="auto" w:fill="FFFFFF"/>
        </w:rPr>
      </w:pPr>
      <w:r>
        <w:t xml:space="preserve">Tonicity is how the water molecules from </w:t>
      </w:r>
      <w:r w:rsidR="00B538FB">
        <w:t>an</w:t>
      </w:r>
      <w:r>
        <w:t xml:space="preserve"> extracellular solution move into or from a cell through a process of </w:t>
      </w:r>
      <w:r w:rsidR="00021714">
        <w:t>osmosis</w:t>
      </w:r>
      <w:r w:rsidR="00021714">
        <w:rPr>
          <w:shd w:val="clear" w:color="auto" w:fill="FFFFFF"/>
        </w:rPr>
        <w:t xml:space="preserve"> (Vujovic, </w:t>
      </w:r>
      <w:r w:rsidR="00021714" w:rsidRPr="00021714">
        <w:rPr>
          <w:shd w:val="clear" w:color="auto" w:fill="FFFFFF"/>
        </w:rPr>
        <w:t>Chir</w:t>
      </w:r>
      <w:r w:rsidR="00021714">
        <w:rPr>
          <w:shd w:val="clear" w:color="auto" w:fill="FFFFFF"/>
        </w:rPr>
        <w:t xml:space="preserve">illo &amp; Silverthorn, </w:t>
      </w:r>
      <w:r w:rsidR="00021714" w:rsidRPr="00021714">
        <w:rPr>
          <w:shd w:val="clear" w:color="auto" w:fill="FFFFFF"/>
        </w:rPr>
        <w:t>2018)</w:t>
      </w:r>
      <w:r>
        <w:t>.</w:t>
      </w:r>
      <w:r w:rsidR="00B538FB">
        <w:t xml:space="preserve"> Tonicity considers the permeability of the cell membrane and the concentration of the solute hence differentiating tonicity from osmosis. Tonicity also refers to the level of concentration of substances in a solute that influences the course and diffusion rate. In </w:t>
      </w:r>
      <w:r w:rsidR="00AF2677">
        <w:t>conclusion</w:t>
      </w:r>
      <w:r w:rsidR="00B538FB">
        <w:t>, tonicity is the measure of the effectiveness of</w:t>
      </w:r>
      <w:r w:rsidR="00AF2677">
        <w:t xml:space="preserve"> osmotic pressu</w:t>
      </w:r>
      <w:r w:rsidR="00241E33">
        <w:t>re gradients. The fish that lives in salty waters cannot survive in freshwater are</w:t>
      </w:r>
      <w:r w:rsidR="00AF2677">
        <w:t xml:space="preserve"> a clear example of the effects of tonicity on vertebrates; this is due to a high mismatch in the osmolality of the fish cell and water. Tonicity plays an essential role in facilitating water molecules' movement in and out of the plasma membrane, hence maintaining the right concentration in the cell.</w:t>
      </w:r>
    </w:p>
    <w:p w:rsidR="00EB5162" w:rsidRDefault="0011741B" w:rsidP="00021714">
      <w:pPr>
        <w:jc w:val="center"/>
        <w:rPr>
          <w:b/>
        </w:rPr>
      </w:pPr>
      <w:r w:rsidRPr="00EB5162">
        <w:rPr>
          <w:b/>
        </w:rPr>
        <w:t>Endergonic and exergonic reaction</w:t>
      </w:r>
    </w:p>
    <w:p w:rsidR="00EB5162" w:rsidRPr="00021714" w:rsidRDefault="0011741B" w:rsidP="00021714">
      <w:pPr>
        <w:ind w:firstLine="720"/>
        <w:rPr>
          <w:shd w:val="clear" w:color="auto" w:fill="FFFFFF"/>
        </w:rPr>
      </w:pPr>
      <w:r>
        <w:t xml:space="preserve">An endergonic reaction is a type of reaction that is energy-driven. Usually, these reactions are nonspontaneous </w:t>
      </w:r>
      <w:r w:rsidR="00021714">
        <w:rPr>
          <w:shd w:val="clear" w:color="auto" w:fill="FFFFFF"/>
        </w:rPr>
        <w:t xml:space="preserve">(Peters et al., </w:t>
      </w:r>
      <w:r w:rsidR="00021714" w:rsidRPr="00021714">
        <w:rPr>
          <w:shd w:val="clear" w:color="auto" w:fill="FFFFFF"/>
        </w:rPr>
        <w:t>2018)</w:t>
      </w:r>
      <w:r>
        <w:t>. An endergonic reaction is al</w:t>
      </w:r>
      <w:r>
        <w:t xml:space="preserve">so known as an </w:t>
      </w:r>
      <w:r w:rsidR="00B06312">
        <w:t>unfavourable</w:t>
      </w:r>
      <w:r>
        <w:t xml:space="preserve"> reaction because it takes much energy compared to the component received in return. The total energy </w:t>
      </w:r>
      <w:r w:rsidR="00511B95">
        <w:t>consumed</w:t>
      </w:r>
      <w:r>
        <w:t xml:space="preserve"> in the endergonic reaction always gives negative results of components produced.</w:t>
      </w:r>
      <w:r w:rsidR="00511B95">
        <w:t xml:space="preserve"> An example of an endergonic reaction is photosynthesis. Photosynthesis is the way green plants utilize sunlight to manufacture their food.</w:t>
      </w:r>
    </w:p>
    <w:p w:rsidR="00511B95" w:rsidRPr="00021714" w:rsidRDefault="0011741B" w:rsidP="00021714">
      <w:pPr>
        <w:ind w:firstLine="720"/>
        <w:rPr>
          <w:shd w:val="clear" w:color="auto" w:fill="FFFFFF"/>
        </w:rPr>
      </w:pPr>
      <w:r>
        <w:t>The production of energy characterizes exergonic reactions through a particular reaction. Usually, an exergonic reaction is a type of chemical</w:t>
      </w:r>
      <w:r>
        <w:t xml:space="preserve"> reaction that involves energy production </w:t>
      </w:r>
      <w:r w:rsidR="00021714">
        <w:rPr>
          <w:shd w:val="clear" w:color="auto" w:fill="FFFFFF"/>
        </w:rPr>
        <w:t xml:space="preserve">(Vujovic, </w:t>
      </w:r>
      <w:r w:rsidR="00021714" w:rsidRPr="00021714">
        <w:rPr>
          <w:shd w:val="clear" w:color="auto" w:fill="FFFFFF"/>
        </w:rPr>
        <w:t>Chir</w:t>
      </w:r>
      <w:r w:rsidR="00021714">
        <w:rPr>
          <w:shd w:val="clear" w:color="auto" w:fill="FFFFFF"/>
        </w:rPr>
        <w:t xml:space="preserve">illo &amp; Silverthorn, </w:t>
      </w:r>
      <w:r w:rsidR="00021714" w:rsidRPr="00021714">
        <w:rPr>
          <w:shd w:val="clear" w:color="auto" w:fill="FFFFFF"/>
        </w:rPr>
        <w:t>2018)</w:t>
      </w:r>
      <w:r>
        <w:t>. In other words, a reaction that occurs without putting electricity or photon energy and within constant temperatures is exergonic. An example of an exergonic reaction is the</w:t>
      </w:r>
      <w:r>
        <w:t xml:space="preserve"> respiration process in organ</w:t>
      </w:r>
      <w:r w:rsidR="00241E33">
        <w:t xml:space="preserve">isms. Lastly, an </w:t>
      </w:r>
      <w:r>
        <w:t xml:space="preserve">endergonic </w:t>
      </w:r>
      <w:r w:rsidR="00111278">
        <w:t>encompasses</w:t>
      </w:r>
      <w:r>
        <w:t xml:space="preserve"> more energy co</w:t>
      </w:r>
      <w:r w:rsidR="00111278">
        <w:t>nsumption than the one produced while</w:t>
      </w:r>
      <w:r>
        <w:t>, an exergonic reaction involves the produ</w:t>
      </w:r>
      <w:r>
        <w:t xml:space="preserve">ction of energy through a chemical reaction, and it does not require electricity nor photonic energy, but it produces more energy than the energy consumed. </w:t>
      </w:r>
    </w:p>
    <w:p w:rsidR="009C44E1" w:rsidRDefault="0011741B" w:rsidP="009C44E1">
      <w:pPr>
        <w:jc w:val="center"/>
        <w:rPr>
          <w:b/>
        </w:rPr>
      </w:pPr>
      <w:r w:rsidRPr="009C44E1">
        <w:rPr>
          <w:b/>
        </w:rPr>
        <w:t>Conclusion</w:t>
      </w:r>
    </w:p>
    <w:p w:rsidR="009C44E1" w:rsidRDefault="0011741B" w:rsidP="00021714">
      <w:pPr>
        <w:ind w:firstLine="720"/>
      </w:pPr>
      <w:r>
        <w:t xml:space="preserve">From the report above, tonicity is the level of concentration in a solute in a solution </w:t>
      </w:r>
      <w:r>
        <w:t xml:space="preserve">that influences direction and diffusion rate. Tonicity plays an essential role in maintaining the concentration of cell plasma by facilitating water molecules' movement in and out of the cell plasma. Lastly, the report has differentiated the exergonic and </w:t>
      </w:r>
      <w:r>
        <w:t>endergonic reaction, whereby exergonic reaction involves the production of more energy using a low amount of energy. In contrast, the endergonic reaction involves the production of less amount of energy than the amount used in production.</w:t>
      </w: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021714" w:rsidRDefault="00021714" w:rsidP="00021714">
      <w:pPr>
        <w:ind w:firstLine="720"/>
      </w:pPr>
    </w:p>
    <w:p w:rsidR="00B06312" w:rsidRDefault="00B06312" w:rsidP="00021714">
      <w:pPr>
        <w:ind w:firstLine="720"/>
      </w:pPr>
    </w:p>
    <w:p w:rsidR="00B06312" w:rsidRDefault="00B06312" w:rsidP="00021714">
      <w:pPr>
        <w:ind w:firstLine="720"/>
      </w:pPr>
    </w:p>
    <w:p w:rsidR="00111278" w:rsidRDefault="00111278" w:rsidP="00021714">
      <w:pPr>
        <w:ind w:firstLine="720"/>
      </w:pPr>
    </w:p>
    <w:p w:rsidR="00111278" w:rsidRDefault="00111278" w:rsidP="00021714">
      <w:pPr>
        <w:ind w:firstLine="720"/>
      </w:pPr>
    </w:p>
    <w:p w:rsidR="00111278" w:rsidRDefault="00111278" w:rsidP="00021714">
      <w:pPr>
        <w:ind w:firstLine="720"/>
      </w:pPr>
    </w:p>
    <w:p w:rsidR="00111278" w:rsidRDefault="00111278" w:rsidP="00021714">
      <w:pPr>
        <w:ind w:firstLine="720"/>
      </w:pPr>
      <w:bookmarkStart w:id="0" w:name="_GoBack"/>
      <w:bookmarkEnd w:id="0"/>
    </w:p>
    <w:p w:rsidR="009C44E1" w:rsidRDefault="0011741B" w:rsidP="009C44E1">
      <w:pPr>
        <w:jc w:val="center"/>
        <w:rPr>
          <w:b/>
        </w:rPr>
      </w:pPr>
      <w:r w:rsidRPr="009C44E1">
        <w:rPr>
          <w:b/>
        </w:rPr>
        <w:t>References</w:t>
      </w:r>
    </w:p>
    <w:p w:rsidR="00021714" w:rsidRPr="00021714" w:rsidRDefault="0011741B" w:rsidP="00021714">
      <w:pPr>
        <w:ind w:left="720" w:hanging="720"/>
        <w:rPr>
          <w:shd w:val="clear" w:color="auto" w:fill="FFFFFF"/>
        </w:rPr>
      </w:pPr>
      <w:r w:rsidRPr="00021714">
        <w:rPr>
          <w:shd w:val="clear" w:color="auto" w:fill="FFFFFF"/>
        </w:rPr>
        <w:t>Crofts, A. R., &amp; Rose, S. (2007). Marcus treatment of endergonic reactions: a commentary. </w:t>
      </w:r>
      <w:r w:rsidRPr="00021714">
        <w:rPr>
          <w:i/>
          <w:iCs/>
          <w:shd w:val="clear" w:color="auto" w:fill="FFFFFF"/>
        </w:rPr>
        <w:t>Biochimica et Biophysica Acta (BBA)-Bioenergetics</w:t>
      </w:r>
      <w:r w:rsidRPr="00021714">
        <w:rPr>
          <w:shd w:val="clear" w:color="auto" w:fill="FFFFFF"/>
        </w:rPr>
        <w:t>, </w:t>
      </w:r>
      <w:r w:rsidRPr="00021714">
        <w:rPr>
          <w:i/>
          <w:iCs/>
          <w:shd w:val="clear" w:color="auto" w:fill="FFFFFF"/>
        </w:rPr>
        <w:t>1767</w:t>
      </w:r>
      <w:r w:rsidRPr="00021714">
        <w:rPr>
          <w:shd w:val="clear" w:color="auto" w:fill="FFFFFF"/>
        </w:rPr>
        <w:t>(10), 1228-1232.</w:t>
      </w:r>
    </w:p>
    <w:p w:rsidR="00021714" w:rsidRPr="00021714" w:rsidRDefault="0011741B" w:rsidP="00021714">
      <w:pPr>
        <w:ind w:left="720" w:hanging="720"/>
        <w:rPr>
          <w:shd w:val="clear" w:color="auto" w:fill="FFFFFF"/>
        </w:rPr>
      </w:pPr>
      <w:r w:rsidRPr="00021714">
        <w:rPr>
          <w:shd w:val="clear" w:color="auto" w:fill="FFFFFF"/>
        </w:rPr>
        <w:t>Peters, J. W., Beratan, D. N., Schut, G. J., &amp; Adams, M. W. (2018). On the nature o</w:t>
      </w:r>
      <w:r w:rsidRPr="00021714">
        <w:rPr>
          <w:shd w:val="clear" w:color="auto" w:fill="FFFFFF"/>
        </w:rPr>
        <w:t>f organic and inorganic centers that bifurcate electrons, coupling exergonic and endergonic oxidation–reduction reactions. </w:t>
      </w:r>
      <w:r w:rsidRPr="00021714">
        <w:rPr>
          <w:i/>
          <w:iCs/>
          <w:shd w:val="clear" w:color="auto" w:fill="FFFFFF"/>
        </w:rPr>
        <w:t>Chemical Communications</w:t>
      </w:r>
      <w:r w:rsidRPr="00021714">
        <w:rPr>
          <w:shd w:val="clear" w:color="auto" w:fill="FFFFFF"/>
        </w:rPr>
        <w:t>, </w:t>
      </w:r>
      <w:r w:rsidRPr="00021714">
        <w:rPr>
          <w:i/>
          <w:iCs/>
          <w:shd w:val="clear" w:color="auto" w:fill="FFFFFF"/>
        </w:rPr>
        <w:t>54</w:t>
      </w:r>
      <w:r w:rsidRPr="00021714">
        <w:rPr>
          <w:shd w:val="clear" w:color="auto" w:fill="FFFFFF"/>
        </w:rPr>
        <w:t>(33), 4091-4099.</w:t>
      </w:r>
    </w:p>
    <w:p w:rsidR="00021714" w:rsidRPr="00021714" w:rsidRDefault="0011741B" w:rsidP="00021714">
      <w:pPr>
        <w:ind w:left="720" w:hanging="720"/>
      </w:pPr>
      <w:r w:rsidRPr="00021714">
        <w:rPr>
          <w:shd w:val="clear" w:color="auto" w:fill="FFFFFF"/>
        </w:rPr>
        <w:t>Vujovic, P., Chirillo, M., &amp; Silverthorn, D. U. (2018). Learning (by) osmosis: an approac</w:t>
      </w:r>
      <w:r w:rsidRPr="00021714">
        <w:rPr>
          <w:shd w:val="clear" w:color="auto" w:fill="FFFFFF"/>
        </w:rPr>
        <w:t>h to teaching osmolarity and tonicity. </w:t>
      </w:r>
      <w:r w:rsidRPr="00021714">
        <w:rPr>
          <w:i/>
          <w:iCs/>
          <w:shd w:val="clear" w:color="auto" w:fill="FFFFFF"/>
        </w:rPr>
        <w:t>Advances in physiology education</w:t>
      </w:r>
      <w:r w:rsidRPr="00021714">
        <w:rPr>
          <w:shd w:val="clear" w:color="auto" w:fill="FFFFFF"/>
        </w:rPr>
        <w:t>, </w:t>
      </w:r>
      <w:r w:rsidRPr="00021714">
        <w:rPr>
          <w:i/>
          <w:iCs/>
          <w:shd w:val="clear" w:color="auto" w:fill="FFFFFF"/>
        </w:rPr>
        <w:t>42</w:t>
      </w:r>
      <w:r w:rsidRPr="00021714">
        <w:rPr>
          <w:shd w:val="clear" w:color="auto" w:fill="FFFFFF"/>
        </w:rPr>
        <w:t>(4), 626-635.</w:t>
      </w:r>
    </w:p>
    <w:sectPr w:rsidR="00021714" w:rsidRPr="00021714" w:rsidSect="0017721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1B" w:rsidRDefault="0011741B">
      <w:pPr>
        <w:spacing w:after="0" w:line="240" w:lineRule="auto"/>
      </w:pPr>
      <w:r>
        <w:separator/>
      </w:r>
    </w:p>
  </w:endnote>
  <w:endnote w:type="continuationSeparator" w:id="0">
    <w:p w:rsidR="0011741B" w:rsidRDefault="0011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1B" w:rsidRDefault="0011741B">
      <w:pPr>
        <w:spacing w:after="0" w:line="240" w:lineRule="auto"/>
      </w:pPr>
      <w:r>
        <w:separator/>
      </w:r>
    </w:p>
  </w:footnote>
  <w:footnote w:type="continuationSeparator" w:id="0">
    <w:p w:rsidR="0011741B" w:rsidRDefault="0011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833235"/>
      <w:docPartObj>
        <w:docPartGallery w:val="Page Numbers (Top of Page)"/>
        <w:docPartUnique/>
      </w:docPartObj>
    </w:sdtPr>
    <w:sdtEndPr>
      <w:rPr>
        <w:noProof/>
      </w:rPr>
    </w:sdtEndPr>
    <w:sdtContent>
      <w:p w:rsidR="0017721C" w:rsidRDefault="0011741B" w:rsidP="0017721C">
        <w:r>
          <w:t xml:space="preserve">BIOLOGY IN THE NEWS DISCUSSION BOARD                                                               </w:t>
        </w:r>
        <w:r>
          <w:fldChar w:fldCharType="begin"/>
        </w:r>
        <w:r>
          <w:instrText xml:space="preserve"> PAGE   \* MERGEFORMAT </w:instrText>
        </w:r>
        <w:r>
          <w:fldChar w:fldCharType="separate"/>
        </w:r>
        <w:r w:rsidR="00207138">
          <w:rPr>
            <w:noProof/>
          </w:rPr>
          <w:t>5</w:t>
        </w:r>
        <w:r>
          <w:rPr>
            <w:noProof/>
          </w:rPr>
          <w:fldChar w:fldCharType="end"/>
        </w:r>
      </w:p>
    </w:sdtContent>
  </w:sdt>
  <w:p w:rsidR="0017721C" w:rsidRDefault="00177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21C" w:rsidRDefault="0011741B" w:rsidP="0017721C">
    <w:r>
      <w:t>Running head:</w:t>
    </w:r>
    <w:r w:rsidRPr="0017721C">
      <w:t xml:space="preserve"> </w:t>
    </w:r>
    <w:r>
      <w:t xml:space="preserve">BIOLOGY IN THE NEWS DISCUSSION BOARD                                      </w:t>
    </w:r>
    <w:sdt>
      <w:sdtPr>
        <w:id w:val="-5396615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17721C" w:rsidRDefault="00177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1C"/>
    <w:rsid w:val="00001A9C"/>
    <w:rsid w:val="00017F13"/>
    <w:rsid w:val="00021714"/>
    <w:rsid w:val="000A1396"/>
    <w:rsid w:val="000A711E"/>
    <w:rsid w:val="001062DF"/>
    <w:rsid w:val="00111278"/>
    <w:rsid w:val="0011741B"/>
    <w:rsid w:val="00126B3F"/>
    <w:rsid w:val="001355F0"/>
    <w:rsid w:val="00160AF4"/>
    <w:rsid w:val="00174F7F"/>
    <w:rsid w:val="0017721C"/>
    <w:rsid w:val="0018367B"/>
    <w:rsid w:val="00203773"/>
    <w:rsid w:val="00207138"/>
    <w:rsid w:val="00235590"/>
    <w:rsid w:val="00241E33"/>
    <w:rsid w:val="002F7D3A"/>
    <w:rsid w:val="00360A89"/>
    <w:rsid w:val="004134E6"/>
    <w:rsid w:val="004304E9"/>
    <w:rsid w:val="0043305B"/>
    <w:rsid w:val="00472F40"/>
    <w:rsid w:val="00511B95"/>
    <w:rsid w:val="0052501B"/>
    <w:rsid w:val="00530990"/>
    <w:rsid w:val="00553911"/>
    <w:rsid w:val="00556889"/>
    <w:rsid w:val="00575AC1"/>
    <w:rsid w:val="005E462D"/>
    <w:rsid w:val="005E6521"/>
    <w:rsid w:val="006751FD"/>
    <w:rsid w:val="006B7441"/>
    <w:rsid w:val="006C30A9"/>
    <w:rsid w:val="006F4CF7"/>
    <w:rsid w:val="007104D1"/>
    <w:rsid w:val="00712085"/>
    <w:rsid w:val="007278C8"/>
    <w:rsid w:val="0077011B"/>
    <w:rsid w:val="007E0236"/>
    <w:rsid w:val="00827F8A"/>
    <w:rsid w:val="00831D59"/>
    <w:rsid w:val="00841ECF"/>
    <w:rsid w:val="008721E5"/>
    <w:rsid w:val="00886E2F"/>
    <w:rsid w:val="008C5AD5"/>
    <w:rsid w:val="009644E4"/>
    <w:rsid w:val="009776C7"/>
    <w:rsid w:val="009A6462"/>
    <w:rsid w:val="009A6931"/>
    <w:rsid w:val="009B65A7"/>
    <w:rsid w:val="009C44E1"/>
    <w:rsid w:val="00AC5DD8"/>
    <w:rsid w:val="00AF2677"/>
    <w:rsid w:val="00B03DBC"/>
    <w:rsid w:val="00B06312"/>
    <w:rsid w:val="00B538FB"/>
    <w:rsid w:val="00CF7E54"/>
    <w:rsid w:val="00D979DE"/>
    <w:rsid w:val="00DF00EF"/>
    <w:rsid w:val="00DF1F8D"/>
    <w:rsid w:val="00E773B6"/>
    <w:rsid w:val="00E8543B"/>
    <w:rsid w:val="00EB5162"/>
    <w:rsid w:val="00ED21D1"/>
    <w:rsid w:val="00F0487D"/>
    <w:rsid w:val="00F86CD2"/>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3DB2B-4CA8-4836-A3B7-77EDB830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21C"/>
  </w:style>
  <w:style w:type="paragraph" w:styleId="Footer">
    <w:name w:val="footer"/>
    <w:basedOn w:val="Normal"/>
    <w:link w:val="FooterChar"/>
    <w:uiPriority w:val="99"/>
    <w:unhideWhenUsed/>
    <w:rsid w:val="00177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2021-03-24T23:24:00Z</dcterms:created>
  <dcterms:modified xsi:type="dcterms:W3CDTF">2021-03-24T23:24:00Z</dcterms:modified>
</cp:coreProperties>
</file>